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60" w:rsidRDefault="00613A60">
      <w:pPr>
        <w:spacing w:after="0"/>
      </w:pPr>
    </w:p>
    <w:p w:rsidR="00613A60" w:rsidRPr="0092128C" w:rsidRDefault="0092128C">
      <w:pPr>
        <w:spacing w:after="0"/>
        <w:rPr>
          <w:lang w:val="ru-RU"/>
        </w:rPr>
      </w:pPr>
      <w:r w:rsidRPr="0092128C">
        <w:rPr>
          <w:b/>
          <w:color w:val="000000"/>
          <w:lang w:val="ru-RU"/>
        </w:rPr>
        <w:t>План нации - 100 конкретных шагов</w:t>
      </w:r>
    </w:p>
    <w:p w:rsidR="00613A60" w:rsidRPr="0092128C" w:rsidRDefault="0092128C">
      <w:pPr>
        <w:spacing w:after="0"/>
        <w:rPr>
          <w:lang w:val="ru-RU"/>
        </w:rPr>
      </w:pPr>
      <w:r w:rsidRPr="0092128C">
        <w:rPr>
          <w:color w:val="000000"/>
          <w:sz w:val="20"/>
          <w:lang w:val="ru-RU"/>
        </w:rPr>
        <w:t>Программа Президента Республики Казахстан от 20 мая 2015 года</w:t>
      </w:r>
    </w:p>
    <w:p w:rsidR="00613A60" w:rsidRPr="0092128C" w:rsidRDefault="0092128C">
      <w:pPr>
        <w:spacing w:after="0"/>
        <w:rPr>
          <w:lang w:val="ru-RU"/>
        </w:rPr>
      </w:pPr>
      <w:bookmarkStart w:id="0" w:name="z101"/>
      <w:r w:rsidRPr="0092128C">
        <w:rPr>
          <w:b/>
          <w:color w:val="000000"/>
          <w:lang w:val="ru-RU"/>
        </w:rPr>
        <w:t xml:space="preserve">   100 шагов по 5 институциональным реформам</w:t>
      </w:r>
    </w:p>
    <w:p w:rsidR="00613A60" w:rsidRPr="0092128C" w:rsidRDefault="0092128C">
      <w:pPr>
        <w:spacing w:after="0"/>
        <w:rPr>
          <w:lang w:val="ru-RU"/>
        </w:rPr>
      </w:pPr>
      <w:bookmarkStart w:id="1" w:name="z102"/>
      <w:bookmarkEnd w:id="0"/>
      <w:r w:rsidRPr="0092128C">
        <w:rPr>
          <w:b/>
          <w:color w:val="000000"/>
          <w:lang w:val="ru-RU"/>
        </w:rPr>
        <w:t xml:space="preserve">   5 ПРЕЗИДЕНТСКИХ РЕФОРМ:</w:t>
      </w:r>
    </w:p>
    <w:bookmarkEnd w:id="1"/>
    <w:p w:rsidR="00613A60" w:rsidRPr="0092128C" w:rsidRDefault="0092128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- ФОРМИРОВАНИЕ СОВРЕМЕННОГО ГОСУДАРСТВЕННОГО АППАРАТА</w:t>
      </w:r>
      <w:r w:rsidRPr="0092128C">
        <w:rPr>
          <w:lang w:val="ru-RU"/>
        </w:rPr>
        <w:br/>
      </w:r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- ФОРМИРОВАНИЕЧЕНИЕ ВЕРХОВЕНСТВА ЗАКОНА</w:t>
      </w:r>
      <w:r w:rsidRPr="0092128C">
        <w:rPr>
          <w:lang w:val="ru-RU"/>
        </w:rPr>
        <w:br/>
      </w:r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- ИНДУСТРИАЛИЗАЦИЯ И ЭКОНОМИЧЕСКИЙ РОСТ</w:t>
      </w:r>
      <w:r w:rsidRPr="0092128C">
        <w:rPr>
          <w:lang w:val="ru-RU"/>
        </w:rPr>
        <w:br/>
      </w:r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- НАЦИЯ ЕДИНОГО БУДУЩЕГО</w:t>
      </w:r>
      <w:r w:rsidRPr="0092128C">
        <w:rPr>
          <w:lang w:val="ru-RU"/>
        </w:rPr>
        <w:br/>
      </w:r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- ТРАНСПАРЕНТНОЕ ПОДОТЧЕТНОЕ ГОСУДАРСТВО</w:t>
      </w:r>
    </w:p>
    <w:p w:rsidR="00613A60" w:rsidRPr="0092128C" w:rsidRDefault="0092128C">
      <w:pPr>
        <w:spacing w:after="0"/>
        <w:rPr>
          <w:lang w:val="ru-RU"/>
        </w:rPr>
      </w:pPr>
      <w:bookmarkStart w:id="2" w:name="z103"/>
      <w:r w:rsidRPr="0092128C">
        <w:rPr>
          <w:b/>
          <w:color w:val="000000"/>
          <w:lang w:val="ru-RU"/>
        </w:rPr>
        <w:t xml:space="preserve">   100 КОНКРЕТНЫХ ШАГОВ</w:t>
      </w:r>
      <w:r w:rsidRPr="0092128C">
        <w:rPr>
          <w:lang w:val="ru-RU"/>
        </w:rPr>
        <w:br/>
      </w:r>
      <w:r w:rsidRPr="0092128C">
        <w:rPr>
          <w:b/>
          <w:color w:val="000000"/>
          <w:lang w:val="ru-RU"/>
        </w:rPr>
        <w:t>СОВРЕМЕННОЕ ГОСУДАРСТВО ДЛЯ ВСЕХ</w:t>
      </w:r>
    </w:p>
    <w:p w:rsidR="00613A60" w:rsidRPr="0092128C" w:rsidRDefault="0092128C">
      <w:pPr>
        <w:spacing w:after="0"/>
        <w:rPr>
          <w:lang w:val="ru-RU"/>
        </w:rPr>
      </w:pPr>
      <w:bookmarkStart w:id="3" w:name="z104"/>
      <w:bookmarkEnd w:id="2"/>
      <w:r>
        <w:rPr>
          <w:b/>
          <w:color w:val="000000"/>
        </w:rPr>
        <w:t>I</w:t>
      </w:r>
      <w:r w:rsidRPr="0092128C">
        <w:rPr>
          <w:b/>
          <w:color w:val="000000"/>
          <w:lang w:val="ru-RU"/>
        </w:rPr>
        <w:t>. ФОРМИРОВАНИЕ ПРОФЕССИОНАЛЬНОГО ГОСУДАРСТВЕННОГО АППАРАТА</w:t>
      </w:r>
    </w:p>
    <w:p w:rsidR="00613A60" w:rsidRPr="00E545F2" w:rsidRDefault="0092128C">
      <w:pPr>
        <w:spacing w:after="0"/>
        <w:rPr>
          <w:lang w:val="ru-RU"/>
        </w:rPr>
      </w:pPr>
      <w:bookmarkStart w:id="4" w:name="z1"/>
      <w:bookmarkEnd w:id="3"/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1. МОДЕРНИЗАЦИЯ ПРОЦЕДУРЫ ПОСТУПЛЕНИЯ НА ГОССЛУЖБУ.</w:t>
      </w:r>
      <w:r w:rsidRPr="0092128C">
        <w:rPr>
          <w:lang w:val="ru-RU"/>
        </w:rPr>
        <w:br/>
      </w:r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Поступление на службу должно начинаться С НИЗОВЫХ ДОЛЖНОСТЕЙ.</w:t>
      </w:r>
      <w:r w:rsidRPr="0092128C">
        <w:rPr>
          <w:lang w:val="ru-RU"/>
        </w:rPr>
        <w:br/>
      </w:r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2. Отбор кандидатов на низовые должности и дальнейшее карьерное продвижение должны осуществляться на основе КОМПЕТЕНТНОСТНОГО ПОДХОДА.</w:t>
      </w:r>
      <w:r w:rsidRPr="0092128C">
        <w:rPr>
          <w:lang w:val="ru-RU"/>
        </w:rPr>
        <w:br/>
      </w:r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3. ЦЕНТРАЛИЗАЦИЯ ПРОЦЕДУРЫ ОТБОРА впервые поступающих на государственную службу за счет УСИЛЕНИЯ РОЛИ АГЕНТСТВА ПО ДЕЛАМ ГОСУДАРСТВЕННОЙ СЛУЖБЫ И ПРОТИВОДЕЙСТВИЮ КОРРУПЦИИ РЕСПУБЛИКИ КАЗАХСТАН. Внедрение трехступенчатой системы отбора.</w:t>
      </w:r>
      <w:r w:rsidRPr="0092128C">
        <w:rPr>
          <w:lang w:val="ru-RU"/>
        </w:rPr>
        <w:br/>
      </w:r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4. ОБЯЗАТЕЛЬНЫЙ ИСПЫТАТЕЛЬНЫЙ СРОК для впервые поступивших на государственную службу ПО ФОРМУЛЕ 3 + 3 (рубежный контроль соответствия через три месяца и через шесть месяцев </w:t>
      </w:r>
      <w:r>
        <w:rPr>
          <w:color w:val="000000"/>
          <w:sz w:val="20"/>
        </w:rPr>
        <w:t>c</w:t>
      </w:r>
      <w:r w:rsidRPr="0092128C">
        <w:rPr>
          <w:color w:val="000000"/>
          <w:sz w:val="20"/>
          <w:lang w:val="ru-RU"/>
        </w:rPr>
        <w:t>оответственно).</w:t>
      </w:r>
      <w:r w:rsidRPr="0092128C">
        <w:rPr>
          <w:lang w:val="ru-RU"/>
        </w:rPr>
        <w:br/>
      </w:r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5. ПОВЫШЕНИЕ оплаты труда государственных служащих в зависимости от результатов деятельности.</w:t>
      </w:r>
      <w:r w:rsidRPr="0092128C">
        <w:rPr>
          <w:lang w:val="ru-RU"/>
        </w:rPr>
        <w:br/>
      </w:r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6. ПЕРЕХОД НА ОПЛАТУ ТРУДА ПО РЕЗУЛЬТАТАМ.</w:t>
      </w:r>
      <w:r w:rsidRPr="0092128C">
        <w:rPr>
          <w:lang w:val="ru-RU"/>
        </w:rPr>
        <w:br/>
      </w:r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Для госслужащих - выполнение годовых индивидуальных планов;</w:t>
      </w:r>
      <w:r w:rsidRPr="0092128C">
        <w:rPr>
          <w:lang w:val="ru-RU"/>
        </w:rPr>
        <w:br/>
      </w:r>
      <w:r>
        <w:rPr>
          <w:color w:val="000000"/>
          <w:sz w:val="20"/>
        </w:rPr>
        <w:t>     </w:t>
      </w:r>
      <w:r w:rsidRPr="0092128C">
        <w:rPr>
          <w:color w:val="000000"/>
          <w:sz w:val="20"/>
          <w:lang w:val="ru-RU"/>
        </w:rPr>
        <w:t xml:space="preserve"> для госорганов - выполнение стратегических планов; для министров и акимов - специальные индикаторы качества госуслуг, качества жизни, привлечения инвестиций; для членов Правительства - интегральные макроэкономические индикаторы.</w:t>
      </w:r>
      <w:r w:rsidRPr="0092128C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>7. Введение РЕГИОНАЛЬНЫХ КОРРЕКТИРУЮЩИХ КОЭФФИЦИЕНТОВ К ДОЛЖНОСТНОМУ ОКЛАДУ государственных служащих.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8. ОБЯЗАТЕЛЬНОЕ ПРЕДОСТАВЛЕНИЕ СЛУЖЕБНОГО ЖИЛЬЯ ротируемым госслужащим на период исполнения должностных обязанностей БЕЗ ПРАВА ПРИВАТИЗАЦИИ.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9. ЗАКОНОДАТЕЛЬНОЕ ЗАКРЕПЛЕНИЕ СИСТЕМЫ РЕГУЛЯРНОГО ОБУЧЕНИЯ ГОССЛУЖАЩИХ повышение квалификации не реже одного раза в три года.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10. ПЕРЕХОД НА КОНКУРСНЫЙ ОТБОР ДЛЯ КАРЬЕРНОГО ПРОДВИЖЕНИЯ ГОСУДАРСТВЕННЫХ СЛУЖАЩИХ. Укрепление принципа меритократии за счет выдвижения на вышестоящие должности корпуса «Б» только по конкурсу из числа госслужащих, занимающих нижестоящие должности.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11. Допуск к работе на госслужбе ДЛЯ ЗАРУБЕЖНЫХ МЕНЕДЖЕРОВ, ОТДЕЛЬНЫХ СПЕЦИАЛИСТОВ ИЗ ЧАСТНОГО СЕКТОРА И ГРАЖДАН РЕСПУБЛИКИ КАЗАХСТАН - СОТРУДНИКОВ МЕЖДУНАРОДНЫХ ОРГАНИЗАЦИЙ. Их назначение может осуществляться по особым требованиям и отдельному перечню должностей. Этот шаг делает государственную службу открытой и конкурентоспособной системой.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12. ВНЕДРЕНИЕ НОВЫХ ЭТИЧЕСКИХ ПРАВИЛ. Разработка нового</w:t>
      </w:r>
      <w:r>
        <w:rPr>
          <w:color w:val="000000"/>
          <w:sz w:val="20"/>
        </w:rPr>
        <w:t> </w:t>
      </w:r>
      <w:r w:rsidRPr="00E545F2">
        <w:rPr>
          <w:color w:val="000000"/>
          <w:sz w:val="20"/>
          <w:lang w:val="ru-RU"/>
        </w:rPr>
        <w:t>Этического кодекса госслужбы. Введение должности уполномоченного по вопросам этики.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13. УСИЛЕНИЕ БОРЬБЫ С КОРРУПЦИЕЙ, в том числе с разработкой нового законодательства.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Создание в Агентстве по делам госслужбы и противодействию коррупции антикоррупционного спецподразделения для системного предупреждения и профилактики коррупционных правонарушений.</w:t>
      </w:r>
      <w:r w:rsidRPr="00E545F2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E545F2">
        <w:rPr>
          <w:color w:val="000000"/>
          <w:sz w:val="20"/>
          <w:lang w:val="ru-RU"/>
        </w:rPr>
        <w:t xml:space="preserve"> 14. Принятие НОВОГО</w:t>
      </w:r>
      <w:r>
        <w:rPr>
          <w:color w:val="000000"/>
          <w:sz w:val="20"/>
        </w:rPr>
        <w:t> </w:t>
      </w:r>
      <w:r w:rsidRPr="00E545F2">
        <w:rPr>
          <w:color w:val="000000"/>
          <w:sz w:val="20"/>
          <w:lang w:val="ru-RU"/>
        </w:rPr>
        <w:t>ЗАКОНА О ГОСУДАРСТВЕННОЙ СЛУЖБЕ, распространяющегося на служащих всех государственных органов, в том числе и правоохранительных.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15. Проведение КОМПЛЕКСНОЙ АТТЕСТАЦИИ ДЕЙСТВУЮЩИХ ГОСУДАРСТВЕННЫХ СЛУЖАЩИХ после принятия нового закона о госслужбе, усиления квалификационных требований и внедрения новой системы оплаты труда.</w:t>
      </w:r>
    </w:p>
    <w:p w:rsidR="00613A60" w:rsidRPr="00E545F2" w:rsidRDefault="0092128C">
      <w:pPr>
        <w:spacing w:after="0"/>
        <w:rPr>
          <w:lang w:val="ru-RU"/>
        </w:rPr>
      </w:pPr>
      <w:bookmarkStart w:id="5" w:name="z105"/>
      <w:bookmarkEnd w:id="4"/>
      <w:r w:rsidRPr="00E545F2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II</w:t>
      </w:r>
      <w:r w:rsidRPr="00E545F2">
        <w:rPr>
          <w:b/>
          <w:color w:val="000000"/>
          <w:lang w:val="ru-RU"/>
        </w:rPr>
        <w:t>. ОБЕСПЕЧЕНИЕ ВЕРХОВЕНСТВА ЗАКОНА</w:t>
      </w:r>
    </w:p>
    <w:p w:rsidR="00613A60" w:rsidRPr="00E545F2" w:rsidRDefault="0092128C">
      <w:pPr>
        <w:spacing w:after="0"/>
        <w:rPr>
          <w:lang w:val="ru-RU"/>
        </w:rPr>
      </w:pPr>
      <w:bookmarkStart w:id="6" w:name="z16"/>
      <w:bookmarkEnd w:id="5"/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16. ОПТИМИЗАЦИЯ ИНСТАНЦИЙ СУДЕБНОЙ СИСТЕМЫ ДЛЯ УПРОЩЕНИЯ ДОСТУПА ГРАЖДАН К ПРАВОСУДИЮ. Переход ОТ ПЯТИСТУПЕНЧАТОЙ СИСТЕМЫ ПРАВОСУДИЯ (первая, апелляционная, кассационная, надзорная и повторная надзорная) К ТРЕХУРОВНЕВОЙ (первая, апелляционная, кассационная).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17. УЖЕСТОЧЕНИЕ КВАЛИФИКАЦИОННЫХ ТРЕБОВАНИЙ И МЕХАНИЗМОВ ОТБОРА КАНДИДАТОВ на судейские должности. Обязательная норма - 5 лет стажа участия в судебных процессах. Внедрение системы ситуационных тестов для проверки профессиональных навыков и умений. Кандидаты в судьи будут проходить ГОДИЧНУЮ СТАЖИРОВКУ В СУДАХ с выплатой стипендии. После завершения годичной стажировки судьи будут проходить ГОДИЧНЫЙ ИСПЫТАТЕЛЬНЫЙ ПЕРИОД.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18. Выделение ИНСТИТУТА ПРАВОСУДИЯ ИЗ СТРУКТУРЫ АКАДЕМИИ ГОСУДАРСТВЕННОГО УПРАВЛЕНИЯ В ЦЕЛЯХ усиления взаимосвязи обучения и судебной практики. Данный институт будет функционировать при Верховном суде и обеспечивать повышение квалификации действующих судей на регулярной основе.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19. УСИЛЕНИЕ ПОДОТЧЕТНОСТИ СУДЕЙ. Разработка НОВОГО</w:t>
      </w:r>
      <w:r>
        <w:rPr>
          <w:color w:val="000000"/>
          <w:sz w:val="20"/>
        </w:rPr>
        <w:t> </w:t>
      </w:r>
      <w:r w:rsidRPr="00E545F2">
        <w:rPr>
          <w:color w:val="000000"/>
          <w:sz w:val="20"/>
          <w:lang w:val="ru-RU"/>
        </w:rPr>
        <w:t>ЭТИЧЕСКОГО КОДЕКСА СУДЕЙ, на основе которого граждане могут обжаловать действия судей в специально созданном СУДЕБНОМ ЖЮРИ при Верховном суде страны.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20. ВНЕДРЕНИЕ АУДИОВИДЕОФИКСАЦИИ ВСЕХ СУДЕБНЫХ ПРОЦЕССОВ в обязательном порядке. Судья не должен иметь возможностей для приостановки записи или редактирования материалов аудиовидеофиксации.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21. Расширение области применения суда присяжных. Законодательное определение категории уголовных дел, по которым СУД ПРИСЯЖНЫХ ДОЛЖЕН ЯВЛЯТЬСЯ ОБЯЗАТЕЛЬНЫМ.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22. ОБЕСПЕЧЕНИЕ БАЛАНСА МЕЖДУ ОБВИНЕНИЕМ И ЗАЩИТОЙ В СУДАХ за счет поэтапной передачи следственному судье полномочий по САНКЦИОНИРОВАНИЮ ВСЕХ СЛЕДСТВЕННЫХ ДЕЙСТВИЙ, ОГРАНИЧИВАЮЩИХ КОНСТИТУЦИОННЫЕ ПРАВА ЧЕЛОВЕКА И ГРАЖДАНИНА.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23. Создание отдельного СУДОПРОИЗВОДСТВА ПО ИНВЕСТИЦИОННЫМ СПОРАМ. Организация в Верховном суде ИНВЕСТИЦИОННОЙ КОЛЛЕГИИ для рассмотрения споров с участием крупных инвесторов.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24. Создание в г. Астане МЕЖДУНАРОДНОГО АРБИТРАЖНОГО ЦЕНТРА </w:t>
      </w:r>
      <w:r>
        <w:rPr>
          <w:color w:val="000000"/>
          <w:sz w:val="20"/>
        </w:rPr>
        <w:t>AIFC</w:t>
      </w:r>
      <w:r w:rsidRPr="00E545F2">
        <w:rPr>
          <w:color w:val="000000"/>
          <w:sz w:val="20"/>
          <w:lang w:val="ru-RU"/>
        </w:rPr>
        <w:t xml:space="preserve"> на примере опыта в Дубае.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25. Создание Международного совета при Верховном суде РК для внедрения ЛУЧШИХ МЕЖДУНАРОДНЫХ СТАНДАРТОВ С УЧАСТИЕМ АВТОРИТЕТНЫХ ЗАРУБЕЖНЫХ СУДЕЙ И ЮРИСТОВ. Совет будет консультировать Верховный суд по вопросам совершенствования казахстанского правосудия.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26. Сокращение УЧАСТИЯ ПРОКУРОРА в суде по гражданско-правовым спорам для упрощения судебных процедур и ускорения судебного процесса. Внесение соответствующих поправок в</w:t>
      </w:r>
      <w:r>
        <w:rPr>
          <w:color w:val="000000"/>
          <w:sz w:val="20"/>
        </w:rPr>
        <w:t> </w:t>
      </w:r>
      <w:r w:rsidRPr="00E545F2">
        <w:rPr>
          <w:color w:val="000000"/>
          <w:sz w:val="20"/>
          <w:lang w:val="ru-RU"/>
        </w:rPr>
        <w:t>Гражданский процессуальный кодекс.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27. Дальнейшее развитие института частных судебных исполнителей. ПОЭТАПНОЕ СОКРАЩЕНИЕ ГОСУДАРСТВЕННОЙ СЛУЖБЫ СУДЕБНЫХ ИСПОЛНИТЕЛЕЙ.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28. УЛУЧШЕНИЕ СИСТЕМЫ ОТБОРА сотрудников полиции НА ОСНОВЕ КОМПЕТЕНТНОГО ПОДХОДА. Внедрение специальной системы тестирования кандидатов в сотрудники и действующих сотрудников полиции для проверки личностных качеств и профессиональных навыков.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29. ВКЛЮЧЕНИЕ РАБОТНИКОВ ПРАВООХРАНИТЕЛЬНЫХ ОРГАНОВ В СИСТЕМУ ГОСУДАРСТВЕННОЙ СЛУЖБЫ. Введение единых правил прохождения службы с учетом ведомственных особенностей каждой правоохранительной службы.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30. Создание МЕСТНОЙ ПОЛИЦЕЙСКОЙ СЛУЖБЫ, подотчетной местным исполнительным </w:t>
      </w:r>
      <w:r w:rsidRPr="00E545F2">
        <w:rPr>
          <w:color w:val="000000"/>
          <w:sz w:val="20"/>
          <w:lang w:val="ru-RU"/>
        </w:rPr>
        <w:lastRenderedPageBreak/>
        <w:t>органам и местному сообществу. Компетенция местной полицейской службы: вопросы охраны общественного порядка, противодействия бытовой преступности, дорожно-патрульная служба, «нулевая» терпимость к мелким правонарушениям. Сотрудники дорожно-патрульной полиции будут обеспечены видеорегистраторами, которые зафиксируют все, что сотрудник полиции делает в течение патрульной смены.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31. Обеспечение прозрачности полиции за счет создания СИСТЕМЫ ОБЩЕСТВЕННЫХ СОВЕТОВ ПО РАССМОТРЕНИЮ ЖАЛОБ ГРАЖДАН на действия полицейских, нарушающих этические нормы. СТАТУС И ПОЛНОМОЧИЯ ОБЩЕСТВЕННЫХ СОВЕТОВ БУДУТ ЗАКРЕПЛЕНЫ ЗАКОНОДАТЕЛЬНО.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32. Создание интернет-портала «КАРТА УГОЛОВНЫХ ПРАВОНАРУШЕНИЙ» на основе национальной информационной системы «Карта уголовных правонарушений». На карте будут отмечаться все уголовные правонарушения, совершаемые в стране, в сроки не позднее одной недели после совершения. Это ПОЗВОЛИТ ОБЩЕСТВЕННОСТИ КОНТРОЛИРОВАТЬ ЭФФЕКТИВНОСТЬ РАБОТЫ ОРГАНОВ ВНУТРЕННИХ ДЕЛ.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33. Выстраивание эффективной системы социальной реабилитации граждан, освободившихся из мест лишения свободы и находящихся на учете службы пробации. Разработка КОМПЛЕКСНОЙ СТРАТЕГИИ СОЦИАЛЬНОЙ РЕАБИЛИТАЦИИ и СТАНДАРТА СПЕЦИАЛЬНЫХ СОЦИАЛЬНЫХ УСЛУГ для таких граждан.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34. Модернизация пенитенциарной инфраструктуры в рамках РАЗВИТИЯ ГОСУДАРСТВЕННО-ЧАСТНОГО ПАРТНЕРСТВА. Изучение международного опыта и выработка предложений по привлечению частного сектора в строительство, содержание и управление пенитенциарными учреждениями.</w:t>
      </w:r>
    </w:p>
    <w:p w:rsidR="00613A60" w:rsidRPr="00E545F2" w:rsidRDefault="0092128C">
      <w:pPr>
        <w:spacing w:after="0"/>
        <w:rPr>
          <w:lang w:val="ru-RU"/>
        </w:rPr>
      </w:pPr>
      <w:bookmarkStart w:id="7" w:name="z106"/>
      <w:bookmarkEnd w:id="6"/>
      <w:r w:rsidRPr="00E545F2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III</w:t>
      </w:r>
      <w:r w:rsidRPr="00E545F2">
        <w:rPr>
          <w:b/>
          <w:color w:val="000000"/>
          <w:lang w:val="ru-RU"/>
        </w:rPr>
        <w:t xml:space="preserve"> . ИНДУСТРИАЛИЗАЦИЯ И ЭКОНОМИЧЕСКИЙ РОСТ</w:t>
      </w:r>
    </w:p>
    <w:p w:rsidR="00613A60" w:rsidRPr="00E545F2" w:rsidRDefault="0092128C">
      <w:pPr>
        <w:spacing w:after="0"/>
        <w:rPr>
          <w:lang w:val="ru-RU"/>
        </w:rPr>
      </w:pPr>
      <w:bookmarkStart w:id="8" w:name="z35"/>
      <w:bookmarkEnd w:id="7"/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35. ВВЕДЕНИЕ В РЫНОЧНЫЙ ОБОРОТ ЗЕМЕЛЬ СЕЛЬХОЗНАЗНАЧЕНИЯ с целью их эффективного использования. Внесение изменений в</w:t>
      </w:r>
      <w:r>
        <w:rPr>
          <w:color w:val="000000"/>
          <w:sz w:val="20"/>
        </w:rPr>
        <w:t> </w:t>
      </w:r>
      <w:r w:rsidRPr="00E545F2">
        <w:rPr>
          <w:color w:val="000000"/>
          <w:sz w:val="20"/>
          <w:lang w:val="ru-RU"/>
        </w:rPr>
        <w:t>ЗЕМЕЛЬНЫЙ КОДЕКС И ДРУГИЕ ЗАКОНОДАТЕЛЬНЫЕ АКТЫ.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36. Упрощение процедуры СМЕНЫ ЦЕЛЕВОГО НАЗНАЧЕНИЯ ЗЕМЕЛЬНОГО УЧАСТКА. Регулярный мониторинг использования сельхозземель. Передача всех неиспользуемых угодий в ГОСУДАРСТВЕННЫЙ ФОНД ДЛЯ ДАЛЬНЕЙШЕЙ ПРИВАТИЗАЦИИ.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37. Оптимизация налоговых и таможенных политик и процедур. Сокращение количества таможенных ставок Единого таможенного тарифа по модели «0-5-12» в рамках однородных товарных групп на 6 знаках ТН ВЭД.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38. Введение принципа «единого окна» при прохождении таможенных процедур экспортерами и импортерами. Развитие системы электронного декларирования (внедрение автоматизированной системы таможенной очистки товаров). Сокращение количества документов для экспорта и импорта и времени их обработки.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39. ИНТЕГРАЦИЯ ТАМОЖЕННОЙ И НАЛОГОВОЙ СИСТЕМ. Импортер будет отслеживаться в целях налогообложения от момента ввоза товара на территорию Казахстана до его реализации.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40. ВВЕДЕНИЕ РЕЖИМА ТАМОЖЕННОЙ ОЧИСТКИ «ПОСТФАКТУМ». Предоставление отдельным категориям участников ВЭД возможности выпуска товара до подачи декларации на товары.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41. УПРОЩЕНИЕ ПРОЦЕДУРЫ ЛЕГАЛИЗАЦИИ ИМУЩЕСТВА И ДЕНЕЖНЫХ СРЕДСТВ. Внесение изменений и дополнений в действующее законодательство.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42. ВНЕДРЕНИЕ ВСЕОБЩЕГО НАЛОГОВОГО ДЕКЛАРИРОВАНИЯ ДОХОДОВ И РАСХОДОВ с 1 января 2017 года для государственных служащих с последующим поэтапным переходом для всех граждан.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43. СОЗДАНИЕ СЕТИ ЦЕНТРОВ ДЛЯ ПРИЕМА И ОБРАБОТКИ НАЛОГОВЫХ ДЕКЛАРАЦИЙ. Центры получат доступ к единому архиву электронных документов налогоплательщиков. Внедрение системы УПРАВЛЕНИЯ РИСКАМИ. Декларанты будут ранжироваться по категориям риска для принятия решения о налоговом контроле. После первой сдачи декларации физические лица не будут подлежать повторной проверке в течение трех лет.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44. СОВЕРШЕНСТВОВАНИЕ МЕХАНИЗМОВ ВЗИМАНИЯ КОСВЕННЫХ НАЛОГОВ. Детальное рассмотрение вопроса введения налога с продаж вместо налога на добавленную стоимость.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45. ОПТИМИЗАЦИЯ ДЕЙСТВУЮЩИХ НАЛОГОВЫХ РЕЖИМОВ с обязательным ведением налогового </w:t>
      </w:r>
      <w:r w:rsidRPr="00E545F2">
        <w:rPr>
          <w:color w:val="000000"/>
          <w:sz w:val="20"/>
          <w:lang w:val="ru-RU"/>
        </w:rPr>
        <w:lastRenderedPageBreak/>
        <w:t>учета доходов и расходов.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46. Оптимизация процесса получения разрешений. Введение ТРЕХСТУПЕНЧАТОГО ПРИНЦИПА ПОЛУЧЕНИЯ СТРОИТЕЛЬНОГО РАЗРЕШЕНИЯ («30-20-10»). Первая ступень - выдача архитектурно-планировочного задания - будет занимать до 30 дней со дня подачи заявления. Вторая - согласование эскизного проекта (дизайн-проект) - до 20 дней, третья - само разрешение - до 10 дней.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47. ПОЭТАПНЫЙ ОТКАЗ ОТ ГОСУДАРСТВЕННОЙ МОНОПОЛИИ на проведение экспертизы предпроектной и проектно-сметной документации. Передача экспертизы проектов в конкурентную среду.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48. ВНЕДРЕНИЕ РЕСУРСНОГО МЕТОДА ОПРЕДЕЛЕНИЯ СМЕТНОЙ СТОИМОСТИ СТРОИТЕЛЬСТВА. Введение нового метода ценообразования в строительстве позволит определять сметную стоимость строительства объектов в текущих ценах с реальной рыночной стоимостью материалов, изделий, оборудования и заработной платой, а также обеспечит оперативное обновление сметно-нормативной базы новыми материалами, оборудованием и технологиями.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49. ВНЕДРЕНИЕ СИСТЕМЫ ЕВРОКОДОВ ВЗАМЕН УСТАРЕВШИХ СТРОИТЕЛЬНЫХ НОРМ И ПРАВИЛ (СНИП), применяемых с советского периода. Принятие новых нормативов позволит применять инновационные технологии и материалы, повысить конкурентоспособность казахстанских специалистов на рынке строительных услуг, а также создаст возможность для выхода казахстанских компаний на зарубежные рынки услуг в сфере строительства.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50. РЕОРГАНИЗАЦИЯ ОТРАСЛИ ЭЛЕКТРОЭНЕРГЕТИКИ. ВНЕДРЕНИЕ МОДЕЛИ «ЕДИНОГО ЗАКУПЩИКА».</w:t>
      </w:r>
      <w:r>
        <w:rPr>
          <w:color w:val="000000"/>
          <w:sz w:val="20"/>
        </w:rPr>
        <w:t> </w:t>
      </w:r>
      <w:r w:rsidRPr="00E545F2">
        <w:rPr>
          <w:color w:val="000000"/>
          <w:sz w:val="20"/>
          <w:lang w:val="ru-RU"/>
        </w:rPr>
        <w:t xml:space="preserve"> Это позволит сгладить различия в тарифах на электроэнергию между регионами.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51. УКРУПНЕНИЕ РЕГИОНАЛЬНЫХ ЭЛЕКТРОСЕТЕВЫХ КОМПАНИЙ (РЭК). Это позволит повысить надежность энергоснабжения, снизить затраты на передачу электроэнергии в регионах и снизить стоимость электроэнергии для потребителей.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52. ВНЕДРЕНИЕ НОВОЙ ТАРИФНОЙ ПОЛИТИКИ В ЭЛЕКТРОЭНЕРГЕТИКЕ, СТИМУЛИРУЮЩЕЙ ИНВЕСТИЦИИ В ОТРАСЛЬ. Изменение структуры тарифа. В тарифе будут выделяться два компонента: фиксированная часть для финансирования капитальных расходов и плата за использованную электроэнергию для покрытия переменных издержек производства электроэнергии. Это изменит сложившуюся ситуацию, когда тарифы утверждаются по «затратному» методу.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53. ИЗМЕНЕНИЕ КОНЦЕПЦИИ РАБОТЫ АНТИМОНОПОЛЬНОЙ СЛУЖБЫ И ЕЕ ПРИВЕДЕНИЕ В СООТВЕТСТВИЕ СО СТАНДАРТАМИ ОЭСР. Обновленная служба должна ориентироваться на продвижение свободной конкуренции.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54. УКРЕПЛЕНИЕ ИНСТИТУТА БИЗНЕС-ОМБУДСМЕНА ДЛЯ ЗАЩИТЫ ИНТЕРЕСОВ ПРЕДПРИНИМАТЕЛЕЙ. В состав нового института войдут представители бизнеса и Национальной палаты предпринимателей.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55. ПРИВЛЕЧЕНИЕ МИНИМУМ ДЕСЯТИ ТНК В ПЕРЕРАБАТЫВАЮЩИЙ СЕКТОР ДЛЯ СОЗДАНИЯ ЭКСПОРТНЫХ ТОВАРОВ И ВЫХОДА КАЗАХСТАНА НА МИРОВЫЕ РЫНКИ. Информирование международного бизнеса о новых возможностях на международных экономических форумах.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56. Создание в приоритетных секторах экономики СОВМЕСТНЫХ ПРЕДПРИЯТИЙ с «якорными инвесторами» - международными стратегическими партнерами (по примеру «Эйр Астаны», «Тенгизшевройл», завода по строительству локомотивов КТЖ). В дальнейшем доля государства в совместных предприятиях будет выведена на </w:t>
      </w:r>
      <w:r>
        <w:rPr>
          <w:color w:val="000000"/>
          <w:sz w:val="20"/>
        </w:rPr>
        <w:t>IPO</w:t>
      </w:r>
      <w:r w:rsidRPr="00E545F2">
        <w:rPr>
          <w:color w:val="000000"/>
          <w:sz w:val="20"/>
          <w:lang w:val="ru-RU"/>
        </w:rPr>
        <w:t>. Создание БЛАГОПРИЯТНОГО МИГРАЦИОННОГО РЕЖИМА ПО ПРИМЕРУ США, КАНАДЫ, АВСТРАЛИИ для привлечения высококвалифицированных специалистов из-за рубежа.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57. Привлечение стратегических (якорных) инвесторов, ИМЕЮЩИХ УСПЕШНЫЙ ОПЫТ СОЗДАНИЯ ТУРИСТИЧЕСКИХ КЛАСТЕРОВ.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58. Привлечение стратегических (якорных) инвесторов для создания ЕДИНОГО ОПЕРАТОРА ПО СОДЕРЖАНИЮ И РАЗВИТИЮ ДОРОЖНО-ТРАНСПОРТНОЙ ИНФРАСТРУКТУРЫ.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59. ПРИВЛЕЧЕНИЕ СТРАТЕГИЧЕСКИХ ИНВЕСТОРОВ В СФЕРУ ЭНЕРГОСБЕРЕЖЕНИЯ ЧЕРЕЗ МЕЖДУНАРОДНО ПРИЗНАННЫЙ МЕХАНИЗМ ЭНЕРГОСЕРВИСНЫХ ДОГОВОРОВ. Их основная задача: </w:t>
      </w:r>
      <w:r w:rsidRPr="00E545F2">
        <w:rPr>
          <w:color w:val="000000"/>
          <w:sz w:val="20"/>
          <w:lang w:val="ru-RU"/>
        </w:rPr>
        <w:lastRenderedPageBreak/>
        <w:t>стимулирование развития частных энергосервисных компаний для предоставления комплекса услуг в сфере энергосбережения с возмещением собственных расходов и получением финансовой прибыли из фактически достигаемой экономии энергозатрат.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60. ПРИВЛЕЧЕНИЕ СТРАТЕГИЧЕСКИХ ИНВЕСТОРОВ ДЛЯ РАЗВИТИЯ ПРОИЗВОДСТВА МОЛОКА И МОЛОЧНОЙ ПРОДУКЦИИ. Основная задача: обеспечение экспорта до половины выпускаемой продукции на рынки стран СНГ в течение трех лет. Работа будет строиться по примеру новозеландской </w:t>
      </w:r>
      <w:r>
        <w:rPr>
          <w:color w:val="000000"/>
          <w:sz w:val="20"/>
        </w:rPr>
        <w:t>Fronterra</w:t>
      </w:r>
      <w:r w:rsidRPr="00E545F2">
        <w:rPr>
          <w:color w:val="000000"/>
          <w:sz w:val="20"/>
          <w:lang w:val="ru-RU"/>
        </w:rPr>
        <w:t xml:space="preserve"> и датской </w:t>
      </w:r>
      <w:r>
        <w:rPr>
          <w:color w:val="000000"/>
          <w:sz w:val="20"/>
        </w:rPr>
        <w:t>Arla</w:t>
      </w:r>
      <w:r w:rsidRPr="00E545F2">
        <w:rPr>
          <w:color w:val="000000"/>
          <w:sz w:val="20"/>
          <w:lang w:val="ru-RU"/>
        </w:rPr>
        <w:t>, с развитием кооперативного производства на селе.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61. ПРИВЛЕЧЕНИЕ СТРАТЕГИЧЕСКИХ ИНВЕСТОРОВ ДЛЯ РАЗВИТИЯ ПРОИЗВОДСТВА И ПЕРЕРАБОТКИ МЯСА. Основная задача: развитие сырьевой базы и экспорт переработанной продукции.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62. Реализация ИНИЦИАТИВЫ «НАЦИОНАЛЬНЫЕ ЧЕМПИОНЫ» с ориентацией на поддержку конкретных компаний - лидеров среднего бизнеса в несырьевых отраслях экономики. Определение бизнес-лидеров даст возможность создания центров компетенций для трансфера ноу-хау.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63. РАЗВИТИЕ ДВУХ ИННОВАЦИОННЫХ КЛАСТЕРОВ КАК ОСНОВЫ ФОРМИРОВАНИЯ НАУКОЕМКОЙ ЭКОНОМИКИ. В «АСТАНА БИЗНЕС КАМПУС» НАЗАРБАЕВ УНИВЕРСИТЕТА БУДУТ РАЗМЕЩЕНЫ НАУЧНЫЕ ЦЕНТРЫ И ЛАБОРАТОРИИ для проведения совместных научно-исследовательских проектов и опытно-конструкторских работ, а также их дальнейшей коммерциализации. Для реализации конкретных производственных проектов парк инновационных технологий будет привлекать местные и зарубежные высокотехнологичные компании.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64. Разработка</w:t>
      </w:r>
      <w:r>
        <w:rPr>
          <w:color w:val="000000"/>
          <w:sz w:val="20"/>
        </w:rPr>
        <w:t> </w:t>
      </w:r>
      <w:r w:rsidRPr="00E545F2">
        <w:rPr>
          <w:color w:val="000000"/>
          <w:sz w:val="20"/>
          <w:lang w:val="ru-RU"/>
        </w:rPr>
        <w:t>Закона «О коммерциализации результатов научной и (или) научно-технической деятельности», содержащего МЕХАНИЗМЫ ФИНАСИРОВАНИЯ РАБОТ ПО ВНЕДРЕНИЮ ИННОВАЦИЙ В ПРОИЗВОДСТВО. Переориентация структуры научных грантов и программ на нужды государственной программы индустриально-инновационного развития.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65. ИНТЕГРАЦИЯ КАЗАХСТАНА В МЕЖДУНАРОДНЫЕ ТРАНСПОРТНО-КОММУНИКАЦИОННЫЕ ПОТОКИ. Запуск проекта по созданию МУЛЬТИМОДАЛЬНОГО ТРАНСПОРТНОГО КОРИДОРА «ЕВРАЗИЙСКИЙ ТРАНСКОНТИНЕНТАЛЬНЫЙ КОРИДОР», который позволит осуществить беспрепятственный транзит грузов из Азии в Европу. Транспортный коридор будет проходить: первое направление - через территорию Казахстана, Российской Федерации и далее в Европу. Второе направление - через территорию Казахстана от Хоргоса до порта Актау, далее по Каспийскому морю в Азербайджан, а затем через Грузию. Привлечение к проекту в будущем Азиатского банка инфраструктурных инвестиций, созданного в конце 2014 года.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66. Создание международного авиационного хаба. Под Алматы с привлечением стратегического инвестора будет построен НОВЫЙ МЕЖДУНАРОДНЫЙ АЭРОПОРТ, СООТВЕТСТВУЮЩИЙ МИРОВЫМ СТАНДАРТАМ.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67. РАЗВИТИЕ АВИАПЕРЕВОЗЧИКА «ЭЙР АСТАНА» И НАЦИОНАЛЬНОЙ КОМПАНИИ «КТЖ» КАК КРУПНЫХ МЕЖДУНАРОДНЫХ ОПЕРАТОРОВ. «Эйр Астана» сосредоточится на международных направлениях и откроет новые направления в основные финансовые центры мира (Нью-Йорк, Токио, Сингапур). Развитие «Эйр Астаны» будет гармонизировано с планами «КТЖ» по развитию альтернативных маршрутов, что позволит снизить стоимость доставки груза более чем в два раза.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68. Улучшение ЭФФЕКТИВНОСТИ ГОСУДАРСТВЕННОГО РЕГУЛИРОВАНИЯ АВИАПЕРЕВОЗОК для повышения привлекательности авиатранзита через Казахстан. Деятельность Комитета гражданской авиации будет ориентирована на модели Британского государственного агентства гражданской авиации и Агентства безопасности авиации ЕС.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69. Превращение Астаны в ДЕЛОВОЙ, КУЛЬТУРНЫЙ И НАУЧНЫЙ ЦЕНТР ЕВРАЗИИ, притягивающий исследователей, студентов, предпринимателей, туристов со всего региона. Одновременно в городе будет создана современная международная транспортно-логистическая система, включающая новый терминал аэропорта.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70. СОЗДАНИЕ МЕЖДУНАРОДНОГО ФИНАНСОВОГО ЦЕНТРА АСТАНА (</w:t>
      </w:r>
      <w:r>
        <w:rPr>
          <w:color w:val="000000"/>
          <w:sz w:val="20"/>
        </w:rPr>
        <w:t>AIFC</w:t>
      </w:r>
      <w:r w:rsidRPr="00E545F2">
        <w:rPr>
          <w:color w:val="000000"/>
          <w:sz w:val="20"/>
          <w:lang w:val="ru-RU"/>
        </w:rPr>
        <w:t xml:space="preserve">) на базе инфраструктуры </w:t>
      </w:r>
      <w:r>
        <w:rPr>
          <w:color w:val="000000"/>
          <w:sz w:val="20"/>
        </w:rPr>
        <w:t>ASTANA</w:t>
      </w:r>
      <w:r w:rsidRPr="00E545F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EXPO</w:t>
      </w:r>
      <w:r w:rsidRPr="00E545F2">
        <w:rPr>
          <w:color w:val="000000"/>
          <w:sz w:val="20"/>
          <w:lang w:val="ru-RU"/>
        </w:rPr>
        <w:t xml:space="preserve"> 2017 С ПРИДАНИЕМ ЕМУ СПЕЦИАЛЬНОГО СТАТУСА. Закрепление </w:t>
      </w:r>
      <w:r w:rsidRPr="00E545F2">
        <w:rPr>
          <w:color w:val="000000"/>
          <w:sz w:val="20"/>
          <w:lang w:val="ru-RU"/>
        </w:rPr>
        <w:lastRenderedPageBreak/>
        <w:t>особого юридического статуса финансового центра в Конституции. Становление центра в качестве ФИНАНСОВОГО ХАБА для стран СНГ, а также всего региона Западной и Центральной Азии. СОЗДАНИЕ НЕЗАВИСИМОЙ СУДЕБНОЙ СИСТЕМЫ С СОБСТВЕННОЙ ЮРИСДИКЦИЕЙ, которая будет функционировать на принципах английского права. Судейский корпус формируется из числа иностранных специалистов. В ПЕРСПЕКТИВЕ ФИНАНСОВЫЙ ХАБ КАЗАХСТАНА ДОЛЖЕН ВОЙТИ В 20 ПЕРЕДОВЫХ ФИНАНСОВЫХ ЦЕНТРОВ МИРА.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71. Разработка Стратегии развития финансового центра со специализацией на ОБСЛУЖИВАНИИ РЫНКОВ КАПИТАЛА И ИСЛАМСКОМ ФИНАНСИРОВАНИИ. Развитие новых видов элитных финансовых услуг, в том числе в сфере </w:t>
      </w:r>
      <w:r>
        <w:rPr>
          <w:color w:val="000000"/>
          <w:sz w:val="20"/>
        </w:rPr>
        <w:t>private</w:t>
      </w:r>
      <w:r w:rsidRPr="00E545F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banking</w:t>
      </w:r>
      <w:r w:rsidRPr="00E545F2">
        <w:rPr>
          <w:color w:val="000000"/>
          <w:sz w:val="20"/>
          <w:lang w:val="ru-RU"/>
        </w:rPr>
        <w:t xml:space="preserve"> и управления активами. Введение в центре либерального налогового режима. Возможно создание офшорного финансового рынка. Внедрение по примеру Дубая принципа инвестиционного резидентства.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72. Введение английского языка в качестве официального на территории финансового центра. Самостоятельное законодательство центра должно СОСТАВЛЯТЬСЯ И ПРИМЕНЯТЬСЯ НА АНГЛИЙСКОМ ЯЗЫКЕ.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73. Обеспечение международной транспортной доступности финансового центра. Создание сети РЕГУЛЯРНОГО И КОМФОРТНОГО АВИАСООБЩЕНИЯ финансового центра С ВЕДУЩИМИ ФИНАНСОВЫМИ ЦЕНТРАМИ.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74. Повышение прозрачности и предсказуемости сферы недропользования через ВНЕДРЕНИЕ МЕЖДУНАРОДНОЙ СИСТЕМЫ СТАНДАРТОВ ОТЧЕТНОСТИ ПО ЗАПАСАМ ПОЛЕЗНЫХ ИСКОПАЕМЫХ </w:t>
      </w:r>
      <w:r>
        <w:rPr>
          <w:color w:val="000000"/>
          <w:sz w:val="20"/>
        </w:rPr>
        <w:t>CRIRSCO</w:t>
      </w:r>
      <w:r w:rsidRPr="00E545F2">
        <w:rPr>
          <w:color w:val="000000"/>
          <w:sz w:val="20"/>
          <w:lang w:val="ru-RU"/>
        </w:rPr>
        <w:t>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75. Введение для всех полезных ископаемых УПРОЩЕННОГО МЕТОДА ЗАКЛЮЧЕНИЯ КОНТРАКТОВ, ИСПОЛЬЗУЯ ЛУЧШУЮ МИРОВУЮ ПРАКТИКУ.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76. Повышение качества человеческого капитала на основе стандартов стран ОЭСР. ПОЭТАПНОЕ ВНЕДРЕНИЕ 12-ЛЕТНЕГО ОБРАЗОВАНИЯ, обновление стандартов школьного обучения для развития функциональной грамотности. Внедрение подушевого финансирования в старшей школе, создание системы стимулирования успешных школ.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77. Подготовка квалифицированных кадров В ДЕСЯТИ ВЕДУЩИХ КОЛЛЕДЖАХ И ДЕСЯТИ ВУЗАХ для шести ключевых отраслей экономики с последующим распространением опыта в других учебных заведениях страны.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78. Поэтапное расширение АКАДЕМИЧЕСКОЙ И УПРАВЛЕНЧЕСКОЙ САМОСТОЯТЕЛЬНОСТИ ВУЗОВ с учетом опыта Назарбаев Университета. Трансформация частных вузов в некоммерческие организации в соответствии с международной практикой.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79. Поэтапный переход на английский язык обучения в системе образования - в старшей школе и вузах. ГЛАВНАЯ ЦЕЛЬ - ПОВЫШЕНИЕ КОНКУРЕНТОСПОСОБНОСТИ ВЫПУСКАЕМЫХ КАДРОВ И РОСТ ЭКСПОРТНОГО ПОТЕНЦИАЛА ОБРАЗОВАТЕЛЬНОГО СЕКТОРА.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80. ВНЕДРЕНИЕ ОБЯЗАТЕЛЬНОГО СОЦИАЛЬНОГО МЕДИЦИНСКОГО СТРАХОВАНИЯ. Усиление финансовой устойчивости системы здравоохранения на основе принципа СОЛИДАРНОЙ ОТВЕТСТВЕННОСТИ государства, работодателей и граждан. Приоритетное финансирование первичной медико-санитарной помощи (ПМСП). Первичная помощь станет центральным звеном национального здравоохранения для предупреждения и ранней борьбы с заболеваниями.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81. РАЗВИТИЕ ЧАСТНОЙ МЕДИЦИНЫ, ВНЕДРЕНИЕ КОРПОРАТИВНОГО УПРАВЛЕНИЯ В МЕДУЧРЕЖДЕНИЯХ. В целях повышения доступности и качества услуг за счет конкуренции на основе финансирования первичной медико-социальной помощи в условиях социального медицинского страхования обеспечить переход медицинских организаций на принципы корпоративного управления. Стимулировать приватизацию государственных медицинских организаций, расширить предоставление гарантированного объема бесплатной медицинской помощи через негосударственные организации.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82. СОЗДАНИЕ ОБЪЕДИНЕННОЙ КОМИССИИ ПО КАЧЕСТВУ МЕДИЦИНСКИХ УСЛУГ ПРИ МИНИСТЕРСТВЕ ЗДРАВООХРАНЕНИЯ И СОЦИАЛЬНОГО РАЗВИТИЯ. Главная цель - внедрение передовых стандартов медицинского обслуживания (протоколы лечения, подготовка кадров, лекарственное обеспечение, контроль качества и доступности).</w:t>
      </w:r>
      <w:r w:rsidRPr="00E545F2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E545F2">
        <w:rPr>
          <w:color w:val="000000"/>
          <w:sz w:val="20"/>
          <w:lang w:val="ru-RU"/>
        </w:rPr>
        <w:t xml:space="preserve"> 83. Либерализация трудовых отношений. Разработка нового</w:t>
      </w:r>
      <w:r>
        <w:rPr>
          <w:color w:val="000000"/>
          <w:sz w:val="20"/>
        </w:rPr>
        <w:t> </w:t>
      </w:r>
      <w:r w:rsidRPr="00E545F2">
        <w:rPr>
          <w:color w:val="000000"/>
          <w:sz w:val="20"/>
          <w:lang w:val="ru-RU"/>
        </w:rPr>
        <w:t>ТРУДОВОГО КОДЕКСА.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84. ОПТИМИЗАЦИЯ СОЦИАЛЬНОЙ ПОМОЩИ ЧЕРЕЗ УСИЛЕНИЕ ЕЕ АДРЕСНОГО ХАРАКТЕРА. Социальная помощь будет предоставляться только тем гражданам, кто в ней действительно нуждается. Государственная адресная социальная помощь трудоспособным гражданам с низкими доходами будет предоставляться только при условии их активного участия в программах содействия занятости и социальной адаптации.</w:t>
      </w:r>
    </w:p>
    <w:p w:rsidR="00613A60" w:rsidRPr="00E545F2" w:rsidRDefault="0092128C">
      <w:pPr>
        <w:spacing w:after="0"/>
        <w:rPr>
          <w:lang w:val="ru-RU"/>
        </w:rPr>
      </w:pPr>
      <w:bookmarkStart w:id="9" w:name="z107"/>
      <w:bookmarkEnd w:id="8"/>
      <w:r w:rsidRPr="00E545F2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IV</w:t>
      </w:r>
      <w:r w:rsidRPr="00E545F2">
        <w:rPr>
          <w:b/>
          <w:color w:val="000000"/>
          <w:lang w:val="ru-RU"/>
        </w:rPr>
        <w:t>. ИДЕНТИЧНОСТЬ И ЕДИНСТВО</w:t>
      </w:r>
    </w:p>
    <w:p w:rsidR="00613A60" w:rsidRPr="00E545F2" w:rsidRDefault="0092128C">
      <w:pPr>
        <w:spacing w:after="0"/>
        <w:rPr>
          <w:lang w:val="ru-RU"/>
        </w:rPr>
      </w:pPr>
      <w:bookmarkStart w:id="10" w:name="z85"/>
      <w:bookmarkEnd w:id="9"/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85. Разработка проекта патриотического акта «МӘҢГІЛІК ЕЛ».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86. Разработка и реализация МАСШТАБНОГО ПРОЕКТА АССАМБЛЕИ НАРОДА КАЗАХСТАНА «БОЛЬШАЯ СТРАНА - БОЛЬШАЯ СЕМЬЯ», который укрепит казахстанскую идентичность и создаст условия для формирования целостной гражданской общности. Вся эта работа будет увязана с реализацией Концепции развития туристской отрасли РК до 2020 года (с учетом развития внутреннего туризма) и с созданием региональных культурно-туристских кластеров: «Астана - сердце Евразии», «Алматы - свободная культурная зона Казахстана», «Единство природы и кочевой культуры», «Жемчужина Алтая», «Возрождение Великого шелкового пути», «Каспийские ворота».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87. Разработка и реализация национального проекта укрепления гражданской идентичности «МЕНІҢ ЕЛІМ», в рамках которого предусмотрена реализация серии технологичных проектов. Один из них - СОЗДАНИЕ МАСШТАБНОГО ИНТЕРНЕТ-ПРОЕКТА «ЭНЦИКЛОПЕДИЯ КАЗАХСТАНА» С ГЛАВНОЙ ЦЕЛЬЮ ПОМОЧЬ КАЖДОМУ ГРАЖДАНИНУ И ИНОСТРАННОМУ ТУРИСТУ БОЛЬШЕ УЗНАТЬ О СТРАНЕ. На портале будут размещаться 3</w:t>
      </w:r>
      <w:r>
        <w:rPr>
          <w:color w:val="000000"/>
          <w:sz w:val="20"/>
        </w:rPr>
        <w:t>D</w:t>
      </w:r>
      <w:r w:rsidRPr="00E545F2">
        <w:rPr>
          <w:color w:val="000000"/>
          <w:sz w:val="20"/>
          <w:lang w:val="ru-RU"/>
        </w:rPr>
        <w:t xml:space="preserve"> видеотуры по Казахстану, информация об истории и культуре страны, интересных событиях и жизни простых казахстанцев. Портал станет своего рода «визитной карточкой» страны, национальным путеводителем, национальной доской почета для интересных граждан и платформой для виртуального общения.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88. Разработка и реализация национального проекта по продвижению идеи Общества Всеобщего Труда, который направлен на ПРОДВИЖЕНИЕ ИДЕИ ОБЩЕСТВА ВСЕОБЩЕГО ТРУДА с учетом планов реализации программы инфраструктурного развития «НҰРЛЫ ЖОЛ», второй пятилетки индустриализации, а также персональных историй успехов казахстанцев (героев нашего времени), добившихся благодаря государственной политике высоких результатов в трудовой, предпринимательской, научно-образовательной и другой профессиональной деятельности за годы независимости, престижности и популярности в обществе рабочих и профессионально-технических специальностей, отвечающих потребностям государственной политики индустриализации и реализации Стратегии «Казахстан-2050».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89. Разработка и реализация национального проекта «НҰРЛЫ БОЛАШАҚ». ВНЕДРЕНИЕ ЦЕННОСТЕЙ МӘҢГІЛІК ЕЛ в действующие учебные программы школьного образования.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90. ИНФОРМАЦИОННОЕ СОПРОВОЖДЕНИЕ И ПРОДВИЖЕНИЕ реализации</w:t>
      </w:r>
      <w:r>
        <w:rPr>
          <w:color w:val="000000"/>
          <w:sz w:val="20"/>
        </w:rPr>
        <w:t> </w:t>
      </w:r>
      <w:r w:rsidRPr="00E545F2">
        <w:rPr>
          <w:color w:val="000000"/>
          <w:sz w:val="20"/>
          <w:lang w:val="ru-RU"/>
        </w:rPr>
        <w:t xml:space="preserve"> 5 институциональных реформ, а также идеи казахстанской идентичности в СМИ, Интернете, масс-медиа нового поколения, а также в социальных сетях.</w:t>
      </w:r>
    </w:p>
    <w:p w:rsidR="00613A60" w:rsidRPr="00E545F2" w:rsidRDefault="0092128C">
      <w:pPr>
        <w:spacing w:after="0"/>
        <w:rPr>
          <w:lang w:val="ru-RU"/>
        </w:rPr>
      </w:pPr>
      <w:bookmarkStart w:id="11" w:name="z108"/>
      <w:bookmarkEnd w:id="10"/>
      <w:r w:rsidRPr="00E545F2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V</w:t>
      </w:r>
      <w:r w:rsidRPr="00E545F2">
        <w:rPr>
          <w:b/>
          <w:color w:val="000000"/>
          <w:lang w:val="ru-RU"/>
        </w:rPr>
        <w:t>. ФОРМИРОВАНИЕ ПОДОТЧЕТНОГО ГОСУДАРСТВА</w:t>
      </w:r>
    </w:p>
    <w:p w:rsidR="00613A60" w:rsidRPr="00E545F2" w:rsidRDefault="0092128C">
      <w:pPr>
        <w:spacing w:after="0"/>
        <w:rPr>
          <w:lang w:val="ru-RU"/>
        </w:rPr>
      </w:pPr>
      <w:bookmarkStart w:id="12" w:name="z91"/>
      <w:bookmarkEnd w:id="11"/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91. ПЕРЕХОД ГОСУДАРСТВЕННОГО УПРАВЛЕНИЯ К ГОСУПРАВЛЕНИЮ ПО КОНКРЕТНЫМ РЕЗУЛЬТАТАМ в рамках стандартизированных и минимальных процедур мониторинга, оценки и контроля. Система дисциплинарного контроля должна основываться исключительно на контроле достижения целевых индикаторов. ВСЕ ПОРУЧЕНИЯ ПРОЦЕДУРНОГО ХАРАКТЕРА И ПРОМЕЖУТОЧНЫЙ КОНТРОЛЬ ДОЛЖНЫ БЫТЬ УПРАЗДНЕНЫ. Государственным органам будет предоставлена самостоятельность в деятельности по достижению поставленных перед ними целевых индикаторов.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92. ФОРМИРОВАНИЕ КОМПАКТНОЙ СИСТЕМЫ ГОСУДАРСТВЕННОГО ПЛАНИРОВАНИЯ. СОКРАЩЕНИЕ КОЛИЧЕСТВА ГОСУДАРСТВЕННЫХ ПРОГРАММ. УПРАЗДНЕНИЕ ОТРАСЛЕВЫХ ПРОГРАММ с интеграцией отдельных отраслевых программ в государственные программы, а также в СТРАТЕГИЧЕСКИЕ ПЛАНЫ государственных органов. ПЕРЕФОРМАТИРОВАНИЕ СТРАТЕГИЧЕСКИХ ПЛАНОВ и программ </w:t>
      </w:r>
      <w:r w:rsidRPr="00E545F2">
        <w:rPr>
          <w:color w:val="000000"/>
          <w:sz w:val="20"/>
          <w:lang w:val="ru-RU"/>
        </w:rPr>
        <w:lastRenderedPageBreak/>
        <w:t>развития территорий в части ключевых целевых индикаторов.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93. Внедрение НОВОЙ СИСТЕМЫ АУДИТА И ОЦЕНКИ РАБОТЫ ГОСУДАРСТВЕННОГО АППАРАТА. Оценка государственных программ будет проводиться один раз в три года. Оценка результативности государственных органов будет осуществляться ежегодно по стратегическим планам. Принятие</w:t>
      </w:r>
      <w:r>
        <w:rPr>
          <w:color w:val="000000"/>
          <w:sz w:val="20"/>
        </w:rPr>
        <w:t> </w:t>
      </w:r>
      <w:r w:rsidRPr="00E545F2">
        <w:rPr>
          <w:color w:val="000000"/>
          <w:sz w:val="20"/>
          <w:lang w:val="ru-RU"/>
        </w:rPr>
        <w:t>Закона «О государственном аудите и финансовом контроле». Счетный комитет будет работать по модели первоклассных мировых аудиторских компаний и уйдет от текущего операционного контроля.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94. Внедрение «Открытого правительства». Разработка</w:t>
      </w:r>
      <w:r>
        <w:rPr>
          <w:color w:val="000000"/>
          <w:sz w:val="20"/>
        </w:rPr>
        <w:t> </w:t>
      </w:r>
      <w:r w:rsidRPr="00E545F2">
        <w:rPr>
          <w:color w:val="000000"/>
          <w:sz w:val="20"/>
          <w:lang w:val="ru-RU"/>
        </w:rPr>
        <w:t>ЗАКОНА О ДОСТУПЕ К ИНФОРМАЦИИ, который позволит сделать любую информацию, находящуюся в распоряжении государственных органов, за исключением отнесенной к государственной тайне и иной информации, охраняемой законодательством.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95. Внедрение ПРАКТИКИ ЕЖЕГОДНЫХ ПУБЛИЧНЫХ ВЫСТУПЛЕНИЙ руководителей государственных органов перед населением о ДОСТИЖЕНИИ КЛЮЧЕВЫХ ПОКАЗАТЕЛЕЙ СТРАТЕГИЧЕСКИХ ПЛАНОВ И ПРОГРАММ РАЗВИТИЯ ТЕРРИТОРИЙ и размещение их отчетов на официальных веб-сайтах. Внедрение практики ежегодных отчетов о результатах деятельности руководителей национальных вузов перед учащимися, работодателями, представителями общественности и СМИ.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96. Обеспечение ОНЛАЙН-доступности СТАТИСТИЧЕСКИХ БАЗ ДАННЫХ ЦЕНТРАЛЬНЫХ ГОСУДАРСТВЕННЫХ ОРГАНОВ. Вся бюджетная и консолидированная финансовая отчетность, результаты внешнего финансового аудита, итоги оценки эффективности государственной политики, результаты общественной оценки качества государственных услуг, отчет об исполнении республиканского и местного бюджетов БУДУТ ПУБЛИКОВАТЬСЯ.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97. РАСШИРЕНИЕ ВОЗМОЖНОСТИ ГРАЖДАН УЧАСТВОВАТЬ В ПРОЦЕССЕ ПРИНЯТИЯ РЕШЕНИЙ через развитие саморегулирования и местного самоуправления. ПЕРЕДАЧА НЕСВОЙСТВЕННЫХ ГОСУДАРСТВУ ФУНКЦИЙ В КОНКУРЕНТНУЮ СРЕДУ и саморегулируемым организациям. Правительство станет компактным за счет сокращения несвойственных государству и избыточных функций.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98. На уровне сельского округа, аула, села, поселка, города районного значения БУДЕТ ВНЕДРЯТЬСЯ САМОСТОЯТЕЛЬНЫЙ БЮДЖЕТ МЕСТНОГО САМОУПРАВЛЕНИЯ. В областных центрах и городах республиканского значения будут работать механизмы участия граждан в обсуждении проектов соответствующих бюджетов.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99. УСИЛЕНИЕ РОЛИ ОБЩЕСТВЕННЫХ СОВЕТОВ ПРИ ГОСУДАРСТВЕННЫХ ОРГАНАХ И АКИМАХ в части обсуждения выполнения стратегических планов и программ развития территорий; бюджетов, отчетов, достижения целевых индикаторов, проектов нормативных правовых актов, затрагивающих права и свободы граждан; проектов программных документов. Закрепление статуса и ПОЛНОМОЧИЙ ОБЩЕСТВЕННЫХ СОВЕТОВ законом повысит прозрачность принятия государственных решений.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100. Создание государственной КОРПОРАЦИИ «ПРАВИТЕЛЬСТВО ДЛЯ ГРАЖДАН», КОТОРАЯ СТАНЕТ ЕДИНЫМ ПРОВАЙДЕРОМ ГОСУДАРСТВЕННЫХ УСЛУГ по образцу </w:t>
      </w:r>
      <w:r>
        <w:rPr>
          <w:color w:val="000000"/>
          <w:sz w:val="20"/>
        </w:rPr>
        <w:t>Canada</w:t>
      </w:r>
      <w:r w:rsidRPr="00E545F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Service</w:t>
      </w:r>
      <w:r w:rsidRPr="00E545F2">
        <w:rPr>
          <w:color w:val="000000"/>
          <w:sz w:val="20"/>
          <w:lang w:val="ru-RU"/>
        </w:rPr>
        <w:t xml:space="preserve"> в Канаде и </w:t>
      </w:r>
      <w:r>
        <w:rPr>
          <w:color w:val="000000"/>
          <w:sz w:val="20"/>
        </w:rPr>
        <w:t>Centrelink</w:t>
      </w:r>
      <w:r w:rsidRPr="00E545F2">
        <w:rPr>
          <w:color w:val="000000"/>
          <w:sz w:val="20"/>
          <w:lang w:val="ru-RU"/>
        </w:rPr>
        <w:t xml:space="preserve"> в Австралии. Государственная корпорация интегрирует все центры обслуживания населения в единую систему. Казахстанские граждане будут получать ВСЕ ГОСУДАРСТВЕННЫЕ УСЛУГИ В ОДНОМ МЕСТЕ. Международная сертификация госуслуг на соответствие СТАНДАРТАМ МЕНЕДЖМЕНТА КАЧЕСТВА СЕРИИ </w:t>
      </w:r>
      <w:r>
        <w:rPr>
          <w:color w:val="000000"/>
          <w:sz w:val="20"/>
        </w:rPr>
        <w:t>ISO</w:t>
      </w:r>
      <w:r w:rsidRPr="00E545F2">
        <w:rPr>
          <w:color w:val="000000"/>
          <w:sz w:val="20"/>
          <w:lang w:val="ru-RU"/>
        </w:rPr>
        <w:t xml:space="preserve"> 9000.</w:t>
      </w:r>
    </w:p>
    <w:p w:rsidR="00613A60" w:rsidRPr="00E545F2" w:rsidRDefault="0092128C">
      <w:pPr>
        <w:spacing w:after="0"/>
        <w:rPr>
          <w:lang w:val="ru-RU"/>
        </w:rPr>
      </w:pPr>
      <w:bookmarkStart w:id="13" w:name="z109"/>
      <w:bookmarkEnd w:id="12"/>
      <w:r w:rsidRPr="00E545F2">
        <w:rPr>
          <w:b/>
          <w:color w:val="000000"/>
          <w:lang w:val="ru-RU"/>
        </w:rPr>
        <w:t xml:space="preserve">   МЕХАНИЗМЫ РЕАЛИЗАЦИИ</w:t>
      </w:r>
    </w:p>
    <w:bookmarkEnd w:id="13"/>
    <w:p w:rsidR="00613A60" w:rsidRPr="00E545F2" w:rsidRDefault="0092128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- Оперативно СОЗДАНА НАЦИОНАЛЬНАЯ КОМИССИЯ по модернизации при Президенте страны, в составе которой ПЯТЬ РАБОЧИХ ГРУПП, состоящих из отечественных и зарубежных экспертов.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- Национальная комиссия должна осуществлять СОГЛАСОВАННОЕ УПРАВЛЕНИЕ ПОЭТАПНОЙ РЕАЛИЗАЦИЕЙ ПЯТИ ИНСТИТУЦИОНАЛЬНЫХ РЕФОРМ. Она обеспечит эффективное взаимодействие государственных органов, бизнес-сектора и гражданского общества.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- Национальная комиссия должна ПРИНИМАТЬ КОНЦЕПТУАЛЬНЫЕ РЕШЕНИЯ И ОПРЕДЕЛЯТЬ КОНКРЕТНЫЕ ПЛАНЫ ДЕЙСТВИЙ. Ее предложения будут утверждаться Президентом страны. Во исполнение утвержденных решений будут оперативно ПРИНИМАТЬСЯ ЗАКОНЫ ПАРЛАМЕНТОМ И </w:t>
      </w:r>
      <w:r w:rsidRPr="00E545F2">
        <w:rPr>
          <w:color w:val="000000"/>
          <w:sz w:val="20"/>
          <w:lang w:val="ru-RU"/>
        </w:rPr>
        <w:lastRenderedPageBreak/>
        <w:t>ПОСТАНОВЛЕНИЯ ПРАВИТЕЛЬСТВА.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- Эффективность реализации ключевых инициатив министрами и акимами будет строго ОТСЛЕЖИВАТЬСЯ НАЦИОНАЛЬНОЙ КОМИССИЕЙ.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- При Нацкомиссии необходимо сформировать МЕЖДУНАРОДНЫЙ КОНСУЛЬТАТИВНЫЙ СОВЕТ ИЗ ЧИСЛА АВТОРИТЕТНЫХ ЗАРУБЕЖНЫХ ЭКСПЕРТОВ. Данный совет будет вырабатывать рекомендации и осуществлять НЕЗАВИСИМЫЙ СИСТЕМНЫЙ МОНИТОРИНГ РЕЗУЛЬТАТОВ реализации реформ.</w:t>
      </w:r>
      <w:r w:rsidRPr="00E545F2">
        <w:rPr>
          <w:lang w:val="ru-RU"/>
        </w:rPr>
        <w:br/>
      </w:r>
      <w:r>
        <w:rPr>
          <w:color w:val="000000"/>
          <w:sz w:val="20"/>
        </w:rPr>
        <w:t>     </w:t>
      </w:r>
      <w:r w:rsidRPr="00E545F2">
        <w:rPr>
          <w:color w:val="000000"/>
          <w:sz w:val="20"/>
          <w:lang w:val="ru-RU"/>
        </w:rPr>
        <w:t xml:space="preserve"> - Рабочим органом Национальной комиссии необходимо определить КАНЦЕЛЯРИЮ ПРЕМЬЕР-МИНИСТРА РЕСПУБЛИКИ КАЗАХСТАН.</w:t>
      </w:r>
    </w:p>
    <w:p w:rsidR="00613A60" w:rsidRPr="00E545F2" w:rsidRDefault="0092128C">
      <w:pPr>
        <w:spacing w:after="0"/>
        <w:rPr>
          <w:lang w:val="ru-RU"/>
        </w:rPr>
      </w:pPr>
      <w:r w:rsidRPr="00E545F2">
        <w:rPr>
          <w:lang w:val="ru-RU"/>
        </w:rPr>
        <w:br/>
      </w:r>
      <w:r w:rsidRPr="00E545F2">
        <w:rPr>
          <w:lang w:val="ru-RU"/>
        </w:rPr>
        <w:br/>
      </w:r>
    </w:p>
    <w:p w:rsidR="00613A60" w:rsidRPr="00E545F2" w:rsidRDefault="0092128C">
      <w:pPr>
        <w:pStyle w:val="disclaimer"/>
        <w:rPr>
          <w:lang w:val="ru-RU"/>
        </w:rPr>
      </w:pPr>
      <w:r w:rsidRPr="00E545F2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613A60" w:rsidRPr="00E545F2" w:rsidSect="005B572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3A60"/>
    <w:rsid w:val="005B5724"/>
    <w:rsid w:val="00613A60"/>
    <w:rsid w:val="0092128C"/>
    <w:rsid w:val="00E54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B572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B572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B5724"/>
    <w:pPr>
      <w:jc w:val="center"/>
    </w:pPr>
    <w:rPr>
      <w:sz w:val="18"/>
      <w:szCs w:val="18"/>
    </w:rPr>
  </w:style>
  <w:style w:type="paragraph" w:customStyle="1" w:styleId="DocDefaults">
    <w:name w:val="DocDefaults"/>
    <w:rsid w:val="005B5724"/>
  </w:style>
  <w:style w:type="paragraph" w:styleId="ae">
    <w:name w:val="Balloon Text"/>
    <w:basedOn w:val="a"/>
    <w:link w:val="af"/>
    <w:uiPriority w:val="99"/>
    <w:semiHidden/>
    <w:unhideWhenUsed/>
    <w:rsid w:val="0092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128C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2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128C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3255</Words>
  <Characters>26724</Characters>
  <Application>Microsoft Office Word</Application>
  <DocSecurity>0</DocSecurity>
  <Lines>921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Байсыкова Алия</dc:creator>
  <cp:lastModifiedBy>wiki</cp:lastModifiedBy>
  <cp:revision>3</cp:revision>
  <dcterms:created xsi:type="dcterms:W3CDTF">2016-03-11T12:14:00Z</dcterms:created>
  <dcterms:modified xsi:type="dcterms:W3CDTF">2017-07-28T08:08:00Z</dcterms:modified>
</cp:coreProperties>
</file>