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ind w:right="28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Техническая спецификация</w:t>
      </w:r>
    </w:p>
    <w:p>
      <w:pPr>
        <w:pStyle w:val="1"/>
        <w:widowControl w:val="0"/>
        <w:numPr>
          <w:ilvl w:val="0"/>
          <w:numId w:val="6"/>
        </w:numPr>
        <w:tabs>
          <w:tab w:val="left" w:pos="90"/>
          <w:tab w:val="left" w:pos="993"/>
        </w:tabs>
        <w:ind w:left="0" w:firstLine="567"/>
        <w:jc w:val="both"/>
        <w:rPr>
          <w:color w:val="000000"/>
          <w:sz w:val="24"/>
          <w:szCs w:val="24"/>
          <w:u w:val="single"/>
        </w:rPr>
      </w:pPr>
      <w:r>
        <w:rPr>
          <w:color w:val="000000"/>
          <w:sz w:val="24"/>
          <w:szCs w:val="24"/>
        </w:rPr>
        <w:t>Наименование закупаемых услуг</w:t>
      </w:r>
      <w:r>
        <w:rPr>
          <w:sz w:val="24"/>
          <w:szCs w:val="24"/>
        </w:rPr>
        <w:t xml:space="preserve"> – Независимый рейтинг вузов РК- 2017 </w:t>
      </w:r>
    </w:p>
    <w:p>
      <w:pPr>
        <w:pStyle w:val="1"/>
        <w:widowControl w:val="0"/>
        <w:numPr>
          <w:ilvl w:val="0"/>
          <w:numId w:val="6"/>
        </w:numPr>
        <w:tabs>
          <w:tab w:val="left" w:pos="90"/>
          <w:tab w:val="left" w:pos="993"/>
        </w:tabs>
        <w:ind w:left="0"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Срок оказания услуг –</w:t>
      </w:r>
      <w:r>
        <w:rPr>
          <w:sz w:val="24"/>
          <w:szCs w:val="24"/>
          <w:u w:val="single"/>
        </w:rPr>
        <w:t>до 30 июня 2017 года</w:t>
      </w:r>
    </w:p>
    <w:p>
      <w:pPr>
        <w:ind w:right="283" w:firstLine="567"/>
        <w:rPr>
          <w:rFonts w:ascii="Times New Roman" w:hAnsi="Times New Roman" w:cs="Times New Roman"/>
          <w:sz w:val="24"/>
          <w:szCs w:val="24"/>
        </w:rPr>
      </w:pPr>
    </w:p>
    <w:p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Требования к исполнителю:</w:t>
      </w:r>
    </w:p>
    <w:p>
      <w:pPr>
        <w:pStyle w:val="a3"/>
        <w:ind w:firstLine="567"/>
        <w:jc w:val="both"/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</w:rPr>
        <w:t xml:space="preserve">1. Независимый рейтинг вузов осуществляется организацией (компетентной, квалифицированной, полномочной), имеющей опыт проведения рейтингового исследования образовательных программ по уровням и направлениям подготовки специалистов на основе компьютерной программы </w:t>
      </w:r>
      <w:r>
        <w:rPr>
          <w:rFonts w:ascii="Times New Roman" w:hAnsi="Times New Roman"/>
          <w:sz w:val="24"/>
          <w:szCs w:val="24"/>
        </w:rPr>
        <w:t xml:space="preserve">проверки достоверности </w:t>
      </w:r>
      <w:r>
        <w:rPr>
          <w:rFonts w:ascii="Times New Roman" w:hAnsi="Times New Roman"/>
          <w:sz w:val="24"/>
          <w:szCs w:val="24"/>
        </w:rPr>
        <w:t xml:space="preserve">базы данных и показателей, а также являющейся полноправным членом </w:t>
      </w:r>
      <w:r>
        <w:rPr>
          <w:rStyle w:val="a4"/>
          <w:rFonts w:ascii="Times New Roman" w:hAnsi="Times New Roman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  <w:t>IREG</w:t>
      </w:r>
      <w:r>
        <w:rPr>
          <w:rStyle w:val="a4"/>
          <w:rFonts w:ascii="Times New Roman" w:hAnsi="Times New Roman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– международная обсерватория по академическому ранжированию и высокому качеству</w:t>
      </w:r>
      <w:bookmarkStart w:id="0" w:name="_GoBack"/>
      <w:bookmarkEnd w:id="0"/>
      <w:r>
        <w:rPr>
          <w:rStyle w:val="a4"/>
          <w:rFonts w:ascii="Times New Roman" w:hAnsi="Times New Roman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  <w:t>.</w:t>
      </w:r>
    </w:p>
    <w:p>
      <w:pPr>
        <w:pStyle w:val="a3"/>
        <w:ind w:right="283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Организация, проводящая независимый рейтинг, должна:</w:t>
      </w:r>
    </w:p>
    <w:p>
      <w:pPr>
        <w:pStyle w:val="a3"/>
        <w:ind w:right="283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иметь свидетельство об аккредитации МОН РК как субъекта научной деятельности, сертификат членства международной сети (</w:t>
      </w:r>
      <w:r>
        <w:rPr>
          <w:rStyle w:val="a4"/>
          <w:rFonts w:ascii="Times New Roman" w:hAnsi="Times New Roman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  <w:t>IREG</w:t>
      </w:r>
      <w:r>
        <w:rPr>
          <w:rStyle w:val="a4"/>
          <w:rFonts w:ascii="Times New Roman" w:hAnsi="Times New Roman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  <w:t>)</w:t>
      </w:r>
      <w:r>
        <w:rPr>
          <w:rFonts w:ascii="Times New Roman" w:hAnsi="Times New Roman"/>
          <w:sz w:val="24"/>
          <w:szCs w:val="24"/>
        </w:rPr>
        <w:t>.</w:t>
      </w:r>
    </w:p>
    <w:p>
      <w:pPr>
        <w:pStyle w:val="a3"/>
        <w:ind w:right="283" w:firstLine="567"/>
        <w:jc w:val="both"/>
        <w:rPr>
          <w:sz w:val="28"/>
          <w:szCs w:val="28"/>
        </w:rPr>
      </w:pPr>
    </w:p>
    <w:tbl>
      <w:tblPr>
        <w:tblStyle w:val="a5"/>
        <w:tblW w:w="10093" w:type="dxa"/>
        <w:tblInd w:w="-522" w:type="dxa"/>
        <w:tblLayout w:type="fixed"/>
        <w:tblLook w:val="04A0" w:firstRow="1" w:lastRow="0" w:firstColumn="1" w:lastColumn="0" w:noHBand="0" w:noVBand="1"/>
      </w:tblPr>
      <w:tblGrid>
        <w:gridCol w:w="346"/>
        <w:gridCol w:w="1985"/>
        <w:gridCol w:w="3431"/>
        <w:gridCol w:w="2381"/>
        <w:gridCol w:w="889"/>
        <w:gridCol w:w="1061"/>
      </w:tblGrid>
      <w:tr>
        <w:tc>
          <w:tcPr>
            <w:tcW w:w="346" w:type="dxa"/>
          </w:tcPr>
          <w:p>
            <w:pPr>
              <w:pStyle w:val="a3"/>
              <w:ind w:right="28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pStyle w:val="a3"/>
              <w:ind w:right="28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1985" w:type="dxa"/>
          </w:tcPr>
          <w:p>
            <w:pPr>
              <w:pStyle w:val="a3"/>
              <w:ind w:right="28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pStyle w:val="a3"/>
              <w:ind w:right="28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 услуги</w:t>
            </w:r>
          </w:p>
        </w:tc>
        <w:tc>
          <w:tcPr>
            <w:tcW w:w="3431" w:type="dxa"/>
          </w:tcPr>
          <w:p>
            <w:pPr>
              <w:pStyle w:val="a3"/>
              <w:ind w:right="28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pStyle w:val="a3"/>
              <w:ind w:right="28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Краткая характеристика (описание) услуги</w:t>
            </w:r>
          </w:p>
        </w:tc>
        <w:tc>
          <w:tcPr>
            <w:tcW w:w="2381" w:type="dxa"/>
          </w:tcPr>
          <w:p>
            <w:pPr>
              <w:pStyle w:val="a3"/>
              <w:ind w:right="28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pStyle w:val="a3"/>
              <w:ind w:right="28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Кол-во программ</w:t>
            </w:r>
          </w:p>
        </w:tc>
        <w:tc>
          <w:tcPr>
            <w:tcW w:w="889" w:type="dxa"/>
          </w:tcPr>
          <w:p>
            <w:pPr>
              <w:pStyle w:val="a3"/>
              <w:ind w:right="2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Кол-во услуг</w:t>
            </w:r>
          </w:p>
        </w:tc>
        <w:tc>
          <w:tcPr>
            <w:tcW w:w="1061" w:type="dxa"/>
          </w:tcPr>
          <w:p>
            <w:pPr>
              <w:pStyle w:val="a3"/>
              <w:ind w:right="2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Общая сумма тенге</w:t>
            </w:r>
          </w:p>
        </w:tc>
      </w:tr>
      <w:tr>
        <w:tc>
          <w:tcPr>
            <w:tcW w:w="346" w:type="dxa"/>
          </w:tcPr>
          <w:p>
            <w:pPr>
              <w:pStyle w:val="a3"/>
              <w:ind w:right="283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pStyle w:val="a3"/>
              <w:ind w:right="2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1985" w:type="dxa"/>
          </w:tcPr>
          <w:p>
            <w:pPr>
              <w:pStyle w:val="a3"/>
              <w:ind w:right="283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pStyle w:val="a3"/>
              <w:ind w:right="2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Независимый рейтинг вузов РК - 2017 </w:t>
            </w:r>
          </w:p>
        </w:tc>
        <w:tc>
          <w:tcPr>
            <w:tcW w:w="3431" w:type="dxa"/>
          </w:tcPr>
          <w:p>
            <w:pPr>
              <w:pStyle w:val="a3"/>
              <w:ind w:right="283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pStyle w:val="a3"/>
              <w:ind w:right="2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Сбор и обработка материалов программного/специализированного рейтинга образовательных программ вузов РК на онлайн-платформе:</w:t>
            </w:r>
          </w:p>
          <w:p>
            <w:pPr>
              <w:pStyle w:val="a3"/>
              <w:numPr>
                <w:ilvl w:val="0"/>
                <w:numId w:val="1"/>
              </w:numPr>
              <w:ind w:left="176" w:right="283" w:hanging="17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Предоставление ключа для участия в рейтинге</w:t>
            </w:r>
          </w:p>
          <w:p>
            <w:pPr>
              <w:pStyle w:val="a3"/>
              <w:numPr>
                <w:ilvl w:val="0"/>
                <w:numId w:val="1"/>
              </w:numPr>
              <w:ind w:left="176" w:right="283" w:hanging="17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Обеспечение работы портала для внесения данных</w:t>
            </w:r>
          </w:p>
          <w:p>
            <w:pPr>
              <w:pStyle w:val="a3"/>
              <w:ind w:right="2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 Консультация сотрудников </w:t>
            </w:r>
            <w:r>
              <w:rPr>
                <w:rFonts w:ascii="Times New Roman" w:hAnsi="Times New Roman"/>
                <w:sz w:val="24"/>
                <w:szCs w:val="24"/>
                <w:highlight w:val="yellow"/>
              </w:rPr>
              <w:t>наименование вуза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по вопросам заполнения данных для рейтинга  на портале.</w:t>
            </w:r>
          </w:p>
          <w:p>
            <w:pPr>
              <w:pStyle w:val="a3"/>
              <w:ind w:right="2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 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Публикация итогов программного рейтинга на сайте </w:t>
            </w:r>
            <w:hyperlink r:id="rId6" w:history="1">
              <w:r>
                <w:rPr>
                  <w:rStyle w:val="a6"/>
                  <w:rFonts w:ascii="Times New Roman" w:hAnsi="Times New Roman"/>
                  <w:bCs/>
                  <w:sz w:val="24"/>
                  <w:szCs w:val="24"/>
                </w:rPr>
                <w:t>www.iaar</w:t>
              </w:r>
            </w:hyperlink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.kz, в </w:t>
            </w:r>
            <w:r>
              <w:rPr>
                <w:rFonts w:ascii="Times New Roman" w:hAnsi="Times New Roman"/>
                <w:sz w:val="24"/>
                <w:szCs w:val="24"/>
              </w:rPr>
              <w:t>АО «Республиканская газета Казахстанская правда»</w:t>
            </w:r>
          </w:p>
          <w:p>
            <w:pPr>
              <w:pStyle w:val="a3"/>
              <w:ind w:right="2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 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Выдача сертификатов за 1 место и одной брошюры  с результатами рейтинга</w:t>
            </w:r>
          </w:p>
        </w:tc>
        <w:tc>
          <w:tcPr>
            <w:tcW w:w="2381" w:type="dxa"/>
          </w:tcPr>
          <w:p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БАКАЛАВРИАТ</w:t>
            </w:r>
          </w:p>
          <w:p>
            <w:pPr>
              <w:pStyle w:val="a7"/>
              <w:numPr>
                <w:ilvl w:val="0"/>
                <w:numId w:val="3"/>
              </w:numPr>
              <w:tabs>
                <w:tab w:val="left" w:pos="317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Шифр наименование специальности</w:t>
            </w:r>
          </w:p>
          <w:p>
            <w:pPr>
              <w:tabs>
                <w:tab w:val="left" w:pos="317"/>
              </w:tabs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>
            <w:pPr>
              <w:tabs>
                <w:tab w:val="left" w:pos="317"/>
              </w:tabs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МАГИСТРАТУРА</w:t>
            </w:r>
          </w:p>
          <w:p>
            <w:pPr>
              <w:pStyle w:val="a7"/>
              <w:numPr>
                <w:ilvl w:val="0"/>
                <w:numId w:val="7"/>
              </w:numPr>
              <w:tabs>
                <w:tab w:val="left" w:pos="62"/>
                <w:tab w:val="left" w:pos="204"/>
              </w:tabs>
              <w:ind w:left="62" w:hanging="62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Шифр наименование специальности</w:t>
            </w:r>
          </w:p>
          <w:p>
            <w:pPr>
              <w:tabs>
                <w:tab w:val="left" w:pos="317"/>
                <w:tab w:val="left" w:pos="459"/>
              </w:tabs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>
            <w:pPr>
              <w:tabs>
                <w:tab w:val="left" w:pos="317"/>
              </w:tabs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ДОКТОРАНТУРА</w:t>
            </w:r>
          </w:p>
          <w:p>
            <w:pPr>
              <w:pStyle w:val="a7"/>
              <w:numPr>
                <w:ilvl w:val="0"/>
                <w:numId w:val="5"/>
              </w:numPr>
              <w:tabs>
                <w:tab w:val="left" w:pos="317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Шифр наименование специальности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>
            <w:pPr>
              <w:pStyle w:val="a7"/>
              <w:tabs>
                <w:tab w:val="left" w:pos="317"/>
                <w:tab w:val="left" w:pos="459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" w:type="dxa"/>
          </w:tcPr>
          <w:p>
            <w:pPr>
              <w:pStyle w:val="a3"/>
              <w:ind w:right="283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pStyle w:val="a3"/>
              <w:ind w:right="28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pStyle w:val="a3"/>
              <w:ind w:right="28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pStyle w:val="a3"/>
              <w:ind w:right="28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pStyle w:val="a3"/>
              <w:ind w:right="28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pStyle w:val="a3"/>
              <w:ind w:right="28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pStyle w:val="a3"/>
              <w:ind w:right="28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pStyle w:val="a3"/>
              <w:ind w:right="28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pStyle w:val="a3"/>
              <w:ind w:right="28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61" w:type="dxa"/>
          </w:tcPr>
          <w:p>
            <w:pPr>
              <w:pStyle w:val="a3"/>
              <w:ind w:right="283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pStyle w:val="a3"/>
              <w:ind w:right="2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highlight w:val="yellow"/>
              </w:rPr>
              <w:t>Зависит от количество поданных специальностей (стоимость смотрите в письме)</w:t>
            </w:r>
          </w:p>
          <w:p>
            <w:pPr>
              <w:pStyle w:val="a3"/>
              <w:ind w:right="28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>
      <w:pPr>
        <w:jc w:val="both"/>
        <w:rPr>
          <w:rFonts w:ascii="Times New Roman" w:hAnsi="Times New Roman" w:cs="Times New Roman"/>
          <w:sz w:val="28"/>
          <w:szCs w:val="28"/>
        </w:rPr>
      </w:pPr>
    </w:p>
    <w:sectPr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4907E3"/>
    <w:multiLevelType w:val="hybridMultilevel"/>
    <w:tmpl w:val="8A4CF054"/>
    <w:lvl w:ilvl="0" w:tplc="6DBE8BA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9D5A93"/>
    <w:multiLevelType w:val="hybridMultilevel"/>
    <w:tmpl w:val="F814C32E"/>
    <w:lvl w:ilvl="0" w:tplc="CD641A6C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04217FD"/>
    <w:multiLevelType w:val="hybridMultilevel"/>
    <w:tmpl w:val="F80A45A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4933882"/>
    <w:multiLevelType w:val="hybridMultilevel"/>
    <w:tmpl w:val="2F5424E0"/>
    <w:lvl w:ilvl="0" w:tplc="DA020E4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8FD05C9"/>
    <w:multiLevelType w:val="hybridMultilevel"/>
    <w:tmpl w:val="21669794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46B015E2"/>
    <w:multiLevelType w:val="hybridMultilevel"/>
    <w:tmpl w:val="21669794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4C4E2389"/>
    <w:multiLevelType w:val="hybridMultilevel"/>
    <w:tmpl w:val="03CC0A1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6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3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B8AEC01-F1AD-4507-8BF4-544A3BF27A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styleId="a4">
    <w:name w:val="Strong"/>
    <w:basedOn w:val="a0"/>
    <w:uiPriority w:val="22"/>
    <w:qFormat/>
    <w:rPr>
      <w:b/>
      <w:bCs/>
    </w:rPr>
  </w:style>
  <w:style w:type="table" w:styleId="a5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pPr>
      <w:ind w:left="720"/>
      <w:contextualSpacing/>
    </w:pPr>
  </w:style>
  <w:style w:type="paragraph" w:customStyle="1" w:styleId="1">
    <w:name w:val="Обычный1"/>
    <w:link w:val="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Normal">
    <w:name w:val="Normal Знак"/>
    <w:link w:val="1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iaar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8CC24D-36E8-4C9A-8324-2A5EC8650F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255</Words>
  <Characters>1458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2</Company>
  <LinksUpToDate>false</LinksUpToDate>
  <CharactersWithSpaces>1710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PC</cp:lastModifiedBy>
  <cp:revision>9</cp:revision>
  <cp:lastPrinted>2017-02-06T09:00:00Z</cp:lastPrinted>
  <dcterms:created xsi:type="dcterms:W3CDTF">2017-02-02T09:24:00Z</dcterms:created>
  <dcterms:modified xsi:type="dcterms:W3CDTF">2017-02-06T10:44:00Z</dcterms:modified>
</cp:coreProperties>
</file>